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40188" w14:textId="77777777" w:rsidR="00DE0C14" w:rsidRPr="00DE0C14" w:rsidRDefault="00DE0C14" w:rsidP="00DE0C14">
      <w:pPr>
        <w:spacing w:after="120" w:line="276" w:lineRule="auto"/>
        <w:rPr>
          <w:rFonts w:ascii="Book Antiqua" w:hAnsi="Book Antiqua" w:cs="Nazli"/>
          <w:sz w:val="32"/>
          <w:szCs w:val="32"/>
        </w:rPr>
      </w:pPr>
      <w:r w:rsidRPr="00DE0C14">
        <w:rPr>
          <w:rFonts w:ascii="Book Antiqua" w:hAnsi="Book Antiqua" w:cs="Nazli"/>
          <w:sz w:val="32"/>
          <w:szCs w:val="32"/>
        </w:rPr>
        <w:t>Sat’s Prayer</w:t>
      </w:r>
    </w:p>
    <w:p w14:paraId="50B0E01E" w14:textId="77777777" w:rsidR="00DE0C14" w:rsidRPr="00DE0C14" w:rsidRDefault="00DE0C14" w:rsidP="00DE0C14">
      <w:pPr>
        <w:spacing w:after="120" w:line="276" w:lineRule="auto"/>
        <w:rPr>
          <w:rFonts w:ascii="Book Antiqua" w:hAnsi="Book Antiqua" w:cs="Nazli"/>
          <w:sz w:val="32"/>
          <w:szCs w:val="32"/>
        </w:rPr>
      </w:pPr>
      <w:r w:rsidRPr="00DE0C14">
        <w:rPr>
          <w:rFonts w:ascii="Book Antiqua" w:hAnsi="Book Antiqua" w:cs="Nazli"/>
          <w:sz w:val="32"/>
          <w:szCs w:val="32"/>
        </w:rPr>
        <w:t>Dear Truth, Dear One</w:t>
      </w:r>
    </w:p>
    <w:p w14:paraId="2C92D00B" w14:textId="77777777" w:rsidR="00DE0C14" w:rsidRPr="00DE0C14" w:rsidRDefault="00DE0C14" w:rsidP="00DE0C14">
      <w:pPr>
        <w:spacing w:after="120" w:line="276" w:lineRule="auto"/>
        <w:rPr>
          <w:rFonts w:ascii="Book Antiqua" w:hAnsi="Book Antiqua" w:cs="Nazli"/>
          <w:sz w:val="32"/>
          <w:szCs w:val="32"/>
        </w:rPr>
      </w:pPr>
      <w:r w:rsidRPr="00DE0C14">
        <w:rPr>
          <w:rFonts w:ascii="Book Antiqua" w:hAnsi="Book Antiqua" w:cs="Nazli"/>
          <w:sz w:val="32"/>
          <w:szCs w:val="32"/>
        </w:rPr>
        <w:t>Let us see The All-Pervasive Existence, where there is two</w:t>
      </w:r>
    </w:p>
    <w:p w14:paraId="1743F41D" w14:textId="77777777" w:rsidR="00DE0C14" w:rsidRPr="00DE0C14" w:rsidRDefault="00DE0C14" w:rsidP="00DE0C14">
      <w:pPr>
        <w:spacing w:after="120" w:line="276" w:lineRule="auto"/>
        <w:rPr>
          <w:rFonts w:ascii="Book Antiqua" w:hAnsi="Book Antiqua" w:cs="Nazli"/>
          <w:sz w:val="32"/>
          <w:szCs w:val="32"/>
        </w:rPr>
      </w:pPr>
      <w:r w:rsidRPr="00DE0C14">
        <w:rPr>
          <w:rFonts w:ascii="Book Antiqua" w:hAnsi="Book Antiqua" w:cs="Nazli"/>
          <w:sz w:val="32"/>
          <w:szCs w:val="32"/>
        </w:rPr>
        <w:t>Where there is pain, let us see That</w:t>
      </w:r>
    </w:p>
    <w:p w14:paraId="24F8C644" w14:textId="77777777" w:rsidR="00DE0C14" w:rsidRPr="00DE0C14" w:rsidRDefault="00DE0C14" w:rsidP="00DE0C14">
      <w:pPr>
        <w:spacing w:after="120" w:line="276" w:lineRule="auto"/>
        <w:rPr>
          <w:rFonts w:ascii="Book Antiqua" w:hAnsi="Book Antiqua" w:cs="Nazli"/>
          <w:sz w:val="32"/>
          <w:szCs w:val="32"/>
        </w:rPr>
      </w:pPr>
      <w:r w:rsidRPr="00DE0C14">
        <w:rPr>
          <w:rFonts w:ascii="Book Antiqua" w:hAnsi="Book Antiqua" w:cs="Nazli"/>
          <w:sz w:val="32"/>
          <w:szCs w:val="32"/>
        </w:rPr>
        <w:t>Where there is fear, may we see That</w:t>
      </w:r>
    </w:p>
    <w:p w14:paraId="76DAEE59" w14:textId="77777777" w:rsidR="00DE0C14" w:rsidRPr="00DE0C14" w:rsidRDefault="00DE0C14" w:rsidP="00DE0C14">
      <w:pPr>
        <w:spacing w:after="120" w:line="276" w:lineRule="auto"/>
        <w:rPr>
          <w:rFonts w:ascii="Book Antiqua" w:hAnsi="Book Antiqua" w:cs="Nazli"/>
          <w:sz w:val="32"/>
          <w:szCs w:val="32"/>
        </w:rPr>
      </w:pPr>
      <w:r w:rsidRPr="00DE0C14">
        <w:rPr>
          <w:rFonts w:ascii="Book Antiqua" w:hAnsi="Book Antiqua" w:cs="Nazli"/>
          <w:sz w:val="32"/>
          <w:szCs w:val="32"/>
        </w:rPr>
        <w:t>Where there is stress and anxiety, may we see That</w:t>
      </w:r>
    </w:p>
    <w:p w14:paraId="47F6CFC2" w14:textId="77777777" w:rsidR="00DE0C14" w:rsidRPr="00DE0C14" w:rsidRDefault="00DE0C14" w:rsidP="00DE0C14">
      <w:pPr>
        <w:spacing w:after="120" w:line="276" w:lineRule="auto"/>
        <w:rPr>
          <w:rFonts w:ascii="Book Antiqua" w:hAnsi="Book Antiqua" w:cs="Nazli"/>
          <w:sz w:val="32"/>
          <w:szCs w:val="32"/>
        </w:rPr>
      </w:pPr>
      <w:r w:rsidRPr="00DE0C14">
        <w:rPr>
          <w:rFonts w:ascii="Book Antiqua" w:hAnsi="Book Antiqua" w:cs="Nazli"/>
          <w:sz w:val="32"/>
          <w:szCs w:val="32"/>
        </w:rPr>
        <w:t>Where there is disharmony, may we see That</w:t>
      </w:r>
    </w:p>
    <w:p w14:paraId="628D1007" w14:textId="77777777" w:rsidR="00DE0C14" w:rsidRPr="00DE0C14" w:rsidRDefault="00DE0C14" w:rsidP="00DE0C14">
      <w:pPr>
        <w:spacing w:after="120" w:line="276" w:lineRule="auto"/>
        <w:rPr>
          <w:rFonts w:ascii="Book Antiqua" w:hAnsi="Book Antiqua" w:cs="Nazli"/>
          <w:sz w:val="32"/>
          <w:szCs w:val="32"/>
        </w:rPr>
      </w:pPr>
      <w:r w:rsidRPr="00DE0C14">
        <w:rPr>
          <w:rFonts w:ascii="Book Antiqua" w:hAnsi="Book Antiqua" w:cs="Nazli"/>
          <w:sz w:val="32"/>
          <w:szCs w:val="32"/>
        </w:rPr>
        <w:t>Where there is mis-trust, may we see That</w:t>
      </w:r>
    </w:p>
    <w:p w14:paraId="58ACD27B" w14:textId="77777777" w:rsidR="00DE0C14" w:rsidRPr="00DE0C14" w:rsidRDefault="00DE0C14" w:rsidP="00DE0C14">
      <w:pPr>
        <w:spacing w:after="120" w:line="276" w:lineRule="auto"/>
        <w:rPr>
          <w:rFonts w:ascii="Book Antiqua" w:hAnsi="Book Antiqua" w:cs="Nazli"/>
          <w:sz w:val="32"/>
          <w:szCs w:val="32"/>
        </w:rPr>
      </w:pPr>
      <w:r w:rsidRPr="00DE0C14">
        <w:rPr>
          <w:rFonts w:ascii="Book Antiqua" w:hAnsi="Book Antiqua" w:cs="Nazli"/>
          <w:sz w:val="32"/>
          <w:szCs w:val="32"/>
        </w:rPr>
        <w:t>Where there is loneliness, may we see That</w:t>
      </w:r>
    </w:p>
    <w:p w14:paraId="79138EC6" w14:textId="77777777" w:rsidR="00DE0C14" w:rsidRPr="00DE0C14" w:rsidRDefault="00DE0C14" w:rsidP="00DE0C14">
      <w:pPr>
        <w:spacing w:after="120" w:line="276" w:lineRule="auto"/>
        <w:rPr>
          <w:rFonts w:ascii="Book Antiqua" w:hAnsi="Book Antiqua" w:cs="Nazli"/>
          <w:sz w:val="32"/>
          <w:szCs w:val="32"/>
        </w:rPr>
      </w:pPr>
      <w:r w:rsidRPr="00DE0C14">
        <w:rPr>
          <w:rFonts w:ascii="Book Antiqua" w:hAnsi="Book Antiqua" w:cs="Nazli"/>
          <w:sz w:val="32"/>
          <w:szCs w:val="32"/>
        </w:rPr>
        <w:t>Where there is love, may we see That</w:t>
      </w:r>
    </w:p>
    <w:p w14:paraId="7E5936D0" w14:textId="77777777" w:rsidR="00DE0C14" w:rsidRPr="00DE0C14" w:rsidRDefault="00DE0C14" w:rsidP="00DE0C14">
      <w:pPr>
        <w:spacing w:after="120" w:line="276" w:lineRule="auto"/>
        <w:rPr>
          <w:rFonts w:ascii="Book Antiqua" w:hAnsi="Book Antiqua" w:cs="Nazli"/>
          <w:sz w:val="32"/>
          <w:szCs w:val="32"/>
        </w:rPr>
      </w:pPr>
      <w:r w:rsidRPr="00DE0C14">
        <w:rPr>
          <w:rFonts w:ascii="Book Antiqua" w:hAnsi="Book Antiqua" w:cs="Nazli"/>
          <w:sz w:val="32"/>
          <w:szCs w:val="32"/>
        </w:rPr>
        <w:t>Where there is hate, may we see That</w:t>
      </w:r>
    </w:p>
    <w:p w14:paraId="3F98D78D" w14:textId="77777777" w:rsidR="00DE0C14" w:rsidRPr="00DE0C14" w:rsidRDefault="00DE0C14" w:rsidP="00DE0C14">
      <w:pPr>
        <w:spacing w:after="120" w:line="276" w:lineRule="auto"/>
        <w:rPr>
          <w:rFonts w:ascii="Book Antiqua" w:hAnsi="Book Antiqua" w:cs="Nazli"/>
          <w:sz w:val="32"/>
          <w:szCs w:val="32"/>
        </w:rPr>
      </w:pPr>
      <w:r w:rsidRPr="00DE0C14">
        <w:rPr>
          <w:rFonts w:ascii="Book Antiqua" w:hAnsi="Book Antiqua" w:cs="Nazli"/>
          <w:sz w:val="32"/>
          <w:szCs w:val="32"/>
        </w:rPr>
        <w:t>Where there is understanding, may we see That</w:t>
      </w:r>
    </w:p>
    <w:p w14:paraId="65921E27" w14:textId="77777777" w:rsidR="00DE0C14" w:rsidRPr="00DE0C14" w:rsidRDefault="00DE0C14" w:rsidP="00DE0C14">
      <w:pPr>
        <w:spacing w:after="120" w:line="276" w:lineRule="auto"/>
        <w:rPr>
          <w:rFonts w:ascii="Book Antiqua" w:hAnsi="Book Antiqua" w:cs="Nazli"/>
          <w:sz w:val="32"/>
          <w:szCs w:val="32"/>
        </w:rPr>
      </w:pPr>
      <w:r w:rsidRPr="00DE0C14">
        <w:rPr>
          <w:rFonts w:ascii="Book Antiqua" w:hAnsi="Book Antiqua" w:cs="Nazli"/>
          <w:sz w:val="32"/>
          <w:szCs w:val="32"/>
        </w:rPr>
        <w:t>Where there is mis-understanding, may we see That</w:t>
      </w:r>
    </w:p>
    <w:p w14:paraId="319BA785" w14:textId="77777777" w:rsidR="00DE0C14" w:rsidRPr="00DE0C14" w:rsidRDefault="00DE0C14" w:rsidP="00DE0C14">
      <w:pPr>
        <w:spacing w:after="120" w:line="276" w:lineRule="auto"/>
        <w:rPr>
          <w:rFonts w:ascii="Book Antiqua" w:hAnsi="Book Antiqua" w:cs="Nazli"/>
          <w:sz w:val="32"/>
          <w:szCs w:val="32"/>
        </w:rPr>
      </w:pPr>
      <w:r w:rsidRPr="00DE0C14">
        <w:rPr>
          <w:rFonts w:ascii="Book Antiqua" w:hAnsi="Book Antiqua" w:cs="Nazli"/>
          <w:sz w:val="32"/>
          <w:szCs w:val="32"/>
        </w:rPr>
        <w:t>May we see That, only That, in that, may we keep quiet, because</w:t>
      </w:r>
    </w:p>
    <w:p w14:paraId="3B765BA1" w14:textId="744916A6" w:rsidR="00DE0C14" w:rsidRPr="00DE0C14" w:rsidRDefault="00DE0C14" w:rsidP="00DE0C14">
      <w:pPr>
        <w:spacing w:after="120" w:line="276" w:lineRule="auto"/>
        <w:rPr>
          <w:rFonts w:ascii="Book Antiqua" w:hAnsi="Book Antiqua" w:cs="Nazli"/>
          <w:sz w:val="32"/>
          <w:szCs w:val="32"/>
        </w:rPr>
      </w:pPr>
      <w:r w:rsidRPr="00DE0C14">
        <w:rPr>
          <w:rFonts w:ascii="Book Antiqua" w:hAnsi="Book Antiqua" w:cs="Nazli"/>
          <w:sz w:val="32"/>
          <w:szCs w:val="32"/>
        </w:rPr>
        <w:t xml:space="preserve">There is nothing to see, nothing to hear, nothing to say, nothing to do and we become a flute, like Krishna’s flute, where beautiful songs, beautiful music and beautiful words </w:t>
      </w:r>
      <w:r w:rsidRPr="00DE0C14">
        <w:rPr>
          <w:rFonts w:ascii="Book Antiqua" w:hAnsi="Book Antiqua" w:cs="Nazli"/>
          <w:sz w:val="32"/>
          <w:szCs w:val="32"/>
        </w:rPr>
        <w:t>can flow</w:t>
      </w:r>
      <w:r w:rsidRPr="00DE0C14">
        <w:rPr>
          <w:rFonts w:ascii="Book Antiqua" w:hAnsi="Book Antiqua" w:cs="Nazli"/>
          <w:sz w:val="32"/>
          <w:szCs w:val="32"/>
        </w:rPr>
        <w:t xml:space="preserve"> out of us to That.</w:t>
      </w:r>
    </w:p>
    <w:p w14:paraId="46A5FFD0" w14:textId="77777777" w:rsidR="00DE0C14" w:rsidRPr="00DE0C14" w:rsidRDefault="00DE0C14" w:rsidP="00DE0C14">
      <w:pPr>
        <w:spacing w:after="120" w:line="276" w:lineRule="auto"/>
        <w:rPr>
          <w:rFonts w:ascii="Book Antiqua" w:hAnsi="Book Antiqua" w:cs="Nazli"/>
          <w:sz w:val="32"/>
          <w:szCs w:val="32"/>
        </w:rPr>
      </w:pPr>
    </w:p>
    <w:p w14:paraId="69539D9C" w14:textId="77777777" w:rsidR="00DE0C14" w:rsidRPr="00DE0C14" w:rsidRDefault="00DE0C14" w:rsidP="00DE0C14">
      <w:pPr>
        <w:spacing w:after="120" w:line="276" w:lineRule="auto"/>
        <w:rPr>
          <w:rFonts w:ascii="Book Antiqua" w:hAnsi="Book Antiqua" w:cs="Nazli"/>
          <w:sz w:val="32"/>
          <w:szCs w:val="32"/>
        </w:rPr>
      </w:pPr>
      <w:r w:rsidRPr="00DE0C14">
        <w:rPr>
          <w:rFonts w:ascii="Book Antiqua" w:hAnsi="Book Antiqua" w:cs="Nazli"/>
          <w:sz w:val="32"/>
          <w:szCs w:val="32"/>
        </w:rPr>
        <w:t>Divine Love</w:t>
      </w:r>
    </w:p>
    <w:p w14:paraId="47D25BB6" w14:textId="77777777" w:rsidR="00DE0C14" w:rsidRPr="00DE0C14" w:rsidRDefault="00DE0C14" w:rsidP="00DE0C14">
      <w:pPr>
        <w:spacing w:after="120" w:line="276" w:lineRule="auto"/>
        <w:rPr>
          <w:rFonts w:ascii="Book Antiqua" w:hAnsi="Book Antiqua" w:cs="Nazli"/>
          <w:sz w:val="32"/>
          <w:szCs w:val="32"/>
        </w:rPr>
      </w:pPr>
      <w:r w:rsidRPr="00DE0C14">
        <w:rPr>
          <w:rFonts w:ascii="Book Antiqua" w:hAnsi="Book Antiqua" w:cs="Nazli"/>
          <w:sz w:val="32"/>
          <w:szCs w:val="32"/>
        </w:rPr>
        <w:t>In the Ocean of God’s Love, questions are swallowed, the future is swallowed, the path is swallowed. There is only a leaf, a particle of existence that goes freely, abundantly and carelessly to wherever this Ocean takes it, without thoughts about where am I going, when am I getting there, how am I getting there and who is going to help me. This Love cherishes, nourishes and is infinitely effective.</w:t>
      </w:r>
    </w:p>
    <w:p w14:paraId="592F2B02" w14:textId="6C15407D" w:rsidR="00352E0A" w:rsidRPr="00AC10C8" w:rsidRDefault="00DE0C14" w:rsidP="00DE0C14">
      <w:pPr>
        <w:spacing w:after="120" w:line="276" w:lineRule="auto"/>
        <w:rPr>
          <w:rFonts w:ascii="Book Antiqua" w:hAnsi="Book Antiqua" w:cs="Nazli"/>
          <w:sz w:val="26"/>
          <w:szCs w:val="26"/>
        </w:rPr>
      </w:pPr>
      <w:r w:rsidRPr="00DE0C14">
        <w:rPr>
          <w:rFonts w:ascii="Book Antiqua" w:hAnsi="Book Antiqua" w:cs="Nazli"/>
          <w:sz w:val="26"/>
          <w:szCs w:val="26"/>
        </w:rPr>
        <w:t>January 2008</w:t>
      </w:r>
    </w:p>
    <w:sectPr w:rsidR="00352E0A" w:rsidRPr="00AC10C8" w:rsidSect="00DE0C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9352835-99EE-4BCA-9422-B4E3687B24C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2" w:fontKey="{29F7DA97-F36D-477C-9DD5-1CCCD258081B}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  <w:embedRegular r:id="rId3" w:fontKey="{3291BA8A-0FAF-420C-85B3-5E7FA9E5E28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8A3723F9-3986-4BC5-A11D-122182CA1B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8D"/>
    <w:rsid w:val="000916D3"/>
    <w:rsid w:val="0014705F"/>
    <w:rsid w:val="001D070F"/>
    <w:rsid w:val="001E6E1D"/>
    <w:rsid w:val="002A289A"/>
    <w:rsid w:val="00352E0A"/>
    <w:rsid w:val="00441570"/>
    <w:rsid w:val="005206F2"/>
    <w:rsid w:val="00560344"/>
    <w:rsid w:val="005B1A6A"/>
    <w:rsid w:val="00662B3E"/>
    <w:rsid w:val="007111F7"/>
    <w:rsid w:val="00800510"/>
    <w:rsid w:val="00894B4D"/>
    <w:rsid w:val="008F402B"/>
    <w:rsid w:val="0091538D"/>
    <w:rsid w:val="00973F58"/>
    <w:rsid w:val="009C1D5C"/>
    <w:rsid w:val="00A07996"/>
    <w:rsid w:val="00A27F1B"/>
    <w:rsid w:val="00AC10C8"/>
    <w:rsid w:val="00AD58AD"/>
    <w:rsid w:val="00AF0F6F"/>
    <w:rsid w:val="00B26BFF"/>
    <w:rsid w:val="00C519FF"/>
    <w:rsid w:val="00CC38E2"/>
    <w:rsid w:val="00CF6074"/>
    <w:rsid w:val="00D93D67"/>
    <w:rsid w:val="00DE0C14"/>
    <w:rsid w:val="00E07CFF"/>
    <w:rsid w:val="00E200CF"/>
    <w:rsid w:val="00E27567"/>
    <w:rsid w:val="00E44420"/>
    <w:rsid w:val="00E75EC6"/>
    <w:rsid w:val="00ED201A"/>
    <w:rsid w:val="00F231FE"/>
    <w:rsid w:val="00F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E119D1"/>
  <w15:chartTrackingRefBased/>
  <w15:docId w15:val="{9804E389-72E2-45D1-A99D-946420AB1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0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2F00D-E1A5-4D6A-A191-EA04484F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Sepideh Fatemi</dc:creator>
  <cp:keywords/>
  <dc:description/>
  <cp:lastModifiedBy>Sepideh Fatemi</cp:lastModifiedBy>
  <cp:revision>2</cp:revision>
  <dcterms:created xsi:type="dcterms:W3CDTF">2021-04-07T16:45:00Z</dcterms:created>
  <dcterms:modified xsi:type="dcterms:W3CDTF">2021-04-07T16:45:00Z</dcterms:modified>
</cp:coreProperties>
</file>